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РАЗДЕЛ 10. ОХРАНА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Глава 33. ОБЩИЕ ПОЛОЖЕНИЯ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209. Основные понятия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Вредный производственный фактор - производственный фактор, воздействие которого на работника может привести к его заболеванию.</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Опасный производственный фактор - производственный фактор, воздействие которого на работника может привести к его травме.</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Сертификат соответствия работ по охране труда (сертификат безопасности) - документ, удостоверяющий соответствие проводимых в организации работ по охране труда установленным государственным нормативным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Производственная деятельность - совокупность действий работников с применением сре</w:t>
      </w:r>
      <w:proofErr w:type="gramStart"/>
      <w:r>
        <w:rPr>
          <w:rFonts w:ascii="Tahoma" w:hAnsi="Tahoma" w:cs="Tahoma"/>
          <w:color w:val="000000"/>
          <w:sz w:val="18"/>
          <w:szCs w:val="18"/>
        </w:rPr>
        <w:t>дств тр</w:t>
      </w:r>
      <w:proofErr w:type="gramEnd"/>
      <w:r>
        <w:rPr>
          <w:rFonts w:ascii="Tahoma" w:hAnsi="Tahoma" w:cs="Tahoma"/>
          <w:color w:val="000000"/>
          <w:sz w:val="18"/>
          <w:szCs w:val="18"/>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210. Основные направления государственной политики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Основными направлениями государственной политики в области охраны труда являются: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обеспечение приоритета сохранения жизни и здоровья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об охране труда, а также федеральных целевых, отраслевых целевых и территориальных целевых программ улучшения условий 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государственное управление охраной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государственный надзор и </w:t>
      </w:r>
      <w:proofErr w:type="gramStart"/>
      <w:r>
        <w:rPr>
          <w:rFonts w:ascii="Tahoma" w:hAnsi="Tahoma" w:cs="Tahoma"/>
          <w:color w:val="000000"/>
          <w:sz w:val="18"/>
          <w:szCs w:val="18"/>
        </w:rPr>
        <w:t>контроль за</w:t>
      </w:r>
      <w:proofErr w:type="gramEnd"/>
      <w:r>
        <w:rPr>
          <w:rFonts w:ascii="Tahoma" w:hAnsi="Tahoma" w:cs="Tahoma"/>
          <w:color w:val="000000"/>
          <w:sz w:val="18"/>
          <w:szCs w:val="18"/>
        </w:rPr>
        <w:t xml:space="preserve"> соблюдением требований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содействие общественному </w:t>
      </w:r>
      <w:proofErr w:type="gramStart"/>
      <w:r>
        <w:rPr>
          <w:rFonts w:ascii="Tahoma" w:hAnsi="Tahoma" w:cs="Tahoma"/>
          <w:color w:val="000000"/>
          <w:sz w:val="18"/>
          <w:szCs w:val="18"/>
        </w:rPr>
        <w:t>контролю за</w:t>
      </w:r>
      <w:proofErr w:type="gramEnd"/>
      <w:r>
        <w:rPr>
          <w:rFonts w:ascii="Tahoma" w:hAnsi="Tahoma" w:cs="Tahoma"/>
          <w:color w:val="000000"/>
          <w:sz w:val="18"/>
          <w:szCs w:val="18"/>
        </w:rPr>
        <w:t xml:space="preserve"> соблюдением прав и законных интересов работников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расследование и учет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установление компенсаций за тяжелую работу и работу с вредными и (или) опасными условиями труда, неустранимыми при современном техническом уровне производства и организации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координация деятельности в области охраны труда, охраны окружающей природной среды и других видов экономической и социальной деятельности;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распространение передового отечественного и зарубежного опыта работы по улучшению условий 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участие государства в финансировании мероприятий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подготовка и повышение квалификации специалистов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обеспечение функционирования единой информационной системы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международное сотрудничество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Глава 34. ТРЕБОВАНИЯ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211. Государственные нормативные требования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об охране труда, устанавливаются правила, процедуры и критерии, направленные на сохранение жизни и здоровья работников в процессе трудовой деятельности.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Порядок разработки и утверждения подзаконных нормативных правовых актов об охране труда, а также сроки их пересмотра устанавливаются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212. Обязанности работодателя по обеспечению безопасных условий 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Обязанности по обеспечению безопасных условий и охраны труда в организации возлагаются на работодателя.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Работодатель обязан обеспечить:</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применение средств индивидуальной и коллективной защиты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соответствующие требованиям охраны труда условия труда на каждом рабочем месте;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режим труда и отдыха работников в соответствии с законодательством Российской Федерации и законодательством субъектов Российской Федерации;</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обучение безопасным методам и приемам выполнения работ по охране труда и оказанию первой помощи при несчастных случаях на производстве, инструктаж по охране труда, стажировку на рабочем месте и проверку знаний требований охраны труда, безопасных методов и приемов выполнения работ;</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организацию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проведение аттестации рабочих мест по условиям труда с последующей сертификацией работ по охране труда в организации;</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в случаях, предусмотренных настоящим Кодексом,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Pr>
          <w:rFonts w:ascii="Tahoma" w:hAnsi="Tahoma" w:cs="Tahoma"/>
          <w:color w:val="000000"/>
          <w:sz w:val="18"/>
          <w:szCs w:val="18"/>
        </w:rPr>
        <w:t xml:space="preserve"> медицинских осмотров (обследований);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недопущение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информирование работников об условиях и охране труда на рабочих местах, о существующем риске повреждения здоровья и полагающихся им компенсациях и средствах индивидуальной защиты;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предоставление органам государственного управления охраной труда, органам государственного надзора и контроля, органам профсоюзного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законодательства о труде и охране труда информации и документов, необходимых для осуществления ими своих полномочий;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расследование и учет в установленном настоящим Кодексом и иными нормативными правовыми актами порядке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санитарно-бытовое и лечебно-профилактическое обслуживание работников в соответствии с требованиями охраны труда;</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беспрепятственный допуск должностных лиц органов государственного управления охраной труда, органов государственного надзора и контроля за соблюдением трудового законодательства и иных нормативных правовых актов, содержащих нормы трудового права,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в организации и расследования несчастных случаев на производстве и профессиональных заболеваний;</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выполнение предписаний должностных лиц органов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трудового законодательства и иных нормативных правовых актов, содержащих нормы трудового права, и рассмотрение представлений органов общественного контроля в установленные настоящим Кодексом, иными федеральными законами сроки;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обязательное социальное страхование работников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ознакомление работников с требованиями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разработку и утверждение с учетом мнения выборного профсоюзного или иного уполномоченного работниками органа инструкций по охране труда для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наличие комплекта нормативных правовых актов, содержащих требования охраны труда в соответствии со спецификой деятельности организации.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213. Медицинские осмотры некоторых категорий работников</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Работники, занятые на тяжелых работах и на работах с вредными и (или) опасными условиями труда (в том числе на подземных работах), а также на работах, связанных с движением транспорта, проходят за счет средств работодателя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w:t>
      </w:r>
      <w:proofErr w:type="gramEnd"/>
      <w:r>
        <w:rPr>
          <w:rFonts w:ascii="Tahoma" w:hAnsi="Tahoma" w:cs="Tahoma"/>
          <w:color w:val="000000"/>
          <w:sz w:val="18"/>
          <w:szCs w:val="18"/>
        </w:rPr>
        <w:t xml:space="preserve">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Работники организаций пищевой промышленности, общественного питания и торговли, водопроводных сооружений, лечебно-профилактических и детских учреждений, а также некоторых других организаций проходят указанные медицинские осмотры (обследования) в целях охраны здоровья населения, предупреждения возникновения и распространения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Вредные и (или) опасные производственные факторы и работы, при выполнении которых проводятся предварительные и периодические медицинские осмотры (обследования), и порядок их проведения определяются нормативными правовыми актами, утверждаемыми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случае необходимости по решению органов местного самоуправления в отдельных организациях могут вводиться дополнительные условия и показания к проведению медицинских осмотров (обследований).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w:t>
      </w:r>
      <w:proofErr w:type="gramStart"/>
      <w:r>
        <w:rPr>
          <w:rFonts w:ascii="Tahoma" w:hAnsi="Tahoma" w:cs="Tahoma"/>
          <w:color w:val="000000"/>
          <w:sz w:val="18"/>
          <w:szCs w:val="18"/>
        </w:rPr>
        <w:t>проходят</w:t>
      </w:r>
      <w:proofErr w:type="gramEnd"/>
      <w:r>
        <w:rPr>
          <w:rFonts w:ascii="Tahoma" w:hAnsi="Tahoma" w:cs="Tahoma"/>
          <w:color w:val="000000"/>
          <w:sz w:val="18"/>
          <w:szCs w:val="18"/>
        </w:rPr>
        <w:t xml:space="preserve">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214. Обязанности работника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Работник обязан:</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правильно применять средства индивидуальной и коллективной защиты;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проходить обучение безопасным методам и приемам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215. Соответствие производственных объектов и продукции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Проекты строительства и реконструкции производственных объектов, а также машины, механизмы и другое производственное оборудование, технологические процессы должны соответствовать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Запрещаются строительство, реконструкция, техническое переоснащение производственных объектов, производство и внедрение новой техники, внедрение новых технологий без заключений государственной экспертизы условий труда о соответствии указанных в части первой настоящей статьи проектов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Новые или реконструируемые производственные объекты не могут быть приняты в эксплуатацию без заключений соответствующих органов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требований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Запрещаются применение в производстве вредных или опасных веществ, материалов, продукции, товаров и оказание услуг, для которых не разработаны методики и средства метрологического контроля, токсикологическая (санитарно-гигиеническая, медико-биологическая) оценка которых не проводилась.</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случае использования новых или не применяемых в организации ранее вредных или опасных веществ работодатель обязан до начала использования указанных веществ разработать и согласовать с соответствующими органами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требований охраны труда меры по сохранению жизни и здоровья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требованиям охраны труда, установленным в Российской Федерации, и иметь сертификаты соответствия.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Глава 35. ОРГАНИЗАЦИЯ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216. Государственное управление охраной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по труду и другими федеральными органами исполнительной власти.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Распределение полномочий в области охраны труда между федеральными органами исполнительной власти осуществляется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Федеральные органы исполнительной власти, которым предоставлено право </w:t>
      </w:r>
      <w:proofErr w:type="gramStart"/>
      <w:r>
        <w:rPr>
          <w:rFonts w:ascii="Tahoma" w:hAnsi="Tahoma" w:cs="Tahoma"/>
          <w:color w:val="000000"/>
          <w:sz w:val="18"/>
          <w:szCs w:val="18"/>
        </w:rPr>
        <w:t>осуществлять</w:t>
      </w:r>
      <w:proofErr w:type="gramEnd"/>
      <w:r>
        <w:rPr>
          <w:rFonts w:ascii="Tahoma" w:hAnsi="Tahoma" w:cs="Tahoma"/>
          <w:color w:val="000000"/>
          <w:sz w:val="18"/>
          <w:szCs w:val="18"/>
        </w:rPr>
        <w:t xml:space="preserve"> отдельные функции нормативного правового регулирования,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по труду.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217. Служба охраны труда в организации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целях обеспечения соблюдения требований охраны труда, осуществления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их выполнением в каждой организации, осуществляющей производственную деятельность, с численностью более 100 работников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организации с численностью 100 работников и менее решение о создании службы охраны труда или введении должности специалиста по охране труда принимается работодателем с учетом специфики деятельности данной организации.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отсутствии в организации службы охраны труда (специалиста по охране труда) работодатель заключает договор со специалистами или с организациями, оказывающими услуги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по труду.</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218. Комитеты (комиссии)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организациях 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работодателей, профессиональных союзов или иного уполномоченного работниками представительного органа. Типовое положение о комитете (комиссии) по охране труда утверждается федеральным органом исполнительной власти по труду.</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Глава 36. ОБЕСПЕЧЕНИЕ ПРАВ РАБОТНИКОВ НА ОХРАНУ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219. Право работника на труд, отвечающий требованиям безопасности и гигиены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Каждый работник имеет право </w:t>
      </w:r>
      <w:proofErr w:type="gramStart"/>
      <w:r>
        <w:rPr>
          <w:rFonts w:ascii="Tahoma" w:hAnsi="Tahoma" w:cs="Tahoma"/>
          <w:color w:val="000000"/>
          <w:sz w:val="18"/>
          <w:szCs w:val="18"/>
        </w:rPr>
        <w:t>на</w:t>
      </w:r>
      <w:proofErr w:type="gramEnd"/>
      <w:r>
        <w:rPr>
          <w:rFonts w:ascii="Tahoma" w:hAnsi="Tahoma" w:cs="Tahoma"/>
          <w:color w:val="000000"/>
          <w:sz w:val="18"/>
          <w:szCs w:val="18"/>
        </w:rPr>
        <w:t>:</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рабочее место, соответствующее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обеспечение средствами индивидуальной и коллективной защиты в соответствии с требованиями охраны труда за счет средств работодателя;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обучение безопасным методам и приемам труда за счет средств работодателя;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запрос о проведении проверки условий и охраны труда на его рабочем месте органами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внеочередной медицинский осмотр (обследование)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 (обследования);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компенсации, установленные законом, коллективным договором, соглашением, трудовым договором, если он занят на тяжелых работах и работах с вредными и (или) опасными условиями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220. Гарантии права работников на труд в условиях, соответствующих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Государство гарантирует работникам защиту их права на труд в условиях, соответствующих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Условия труда, предусмотренные трудовым договором, должны соответствовать требованиям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На время приостановления работ органами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сохраняются место работы (должность) и средний заработок.</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отказе работника от выполнения работ в случае возникновения опасности для его жизни и здоровья, за исключением случаев, предусмотренных федеральными законами, работодатель обязан предоставить работнику другую работу на время устранения такой опасности.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случае</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случае </w:t>
      </w:r>
      <w:proofErr w:type="spellStart"/>
      <w:r>
        <w:rPr>
          <w:rFonts w:ascii="Tahoma" w:hAnsi="Tahoma" w:cs="Tahoma"/>
          <w:color w:val="000000"/>
          <w:sz w:val="18"/>
          <w:szCs w:val="18"/>
        </w:rPr>
        <w:t>необеспечения</w:t>
      </w:r>
      <w:proofErr w:type="spellEnd"/>
      <w:r>
        <w:rPr>
          <w:rFonts w:ascii="Tahoma" w:hAnsi="Tahoma" w:cs="Tahoma"/>
          <w:color w:val="000000"/>
          <w:sz w:val="18"/>
          <w:szCs w:val="18"/>
        </w:rPr>
        <w:t xml:space="preserve">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Pr>
          <w:rFonts w:ascii="Tahoma" w:hAnsi="Tahoma" w:cs="Tahoma"/>
          <w:color w:val="000000"/>
          <w:sz w:val="18"/>
          <w:szCs w:val="18"/>
        </w:rPr>
        <w:t>обязанностей</w:t>
      </w:r>
      <w:proofErr w:type="gramEnd"/>
      <w:r>
        <w:rPr>
          <w:rFonts w:ascii="Tahoma" w:hAnsi="Tahoma" w:cs="Tahoma"/>
          <w:color w:val="000000"/>
          <w:sz w:val="18"/>
          <w:szCs w:val="18"/>
        </w:rPr>
        <w:t xml:space="preserve"> и обязан оплатить возникший по этой причине простой в соответствии с настоящим Кодексом.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целях предупреждения и устранения нарушений законодательства об охране труда государство обеспечивает организацию и осуществление государственного надзора и </w:t>
      </w:r>
      <w:proofErr w:type="gramStart"/>
      <w:r>
        <w:rPr>
          <w:rFonts w:ascii="Tahoma" w:hAnsi="Tahoma" w:cs="Tahoma"/>
          <w:color w:val="000000"/>
          <w:sz w:val="18"/>
          <w:szCs w:val="18"/>
        </w:rPr>
        <w:t>контроля за</w:t>
      </w:r>
      <w:proofErr w:type="gramEnd"/>
      <w:r>
        <w:rPr>
          <w:rFonts w:ascii="Tahoma" w:hAnsi="Tahoma" w:cs="Tahoma"/>
          <w:color w:val="000000"/>
          <w:sz w:val="18"/>
          <w:szCs w:val="18"/>
        </w:rPr>
        <w:t xml:space="preserve"> соблюдением требований охраны труда и устанавливает ответственность работодателя и должностных лиц за нарушение указанных требований.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221. Обеспечение работников средствами индивидуальной защиты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выдаются сертифицированные средства индивидуальной защиты, смывающие и обезвреживающие средства в соответствии с нормами, утвержденными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Приобретение, хранение, стирка, чистка, ремонт, дезинфекция и обезвреживание средств индивидуальной защиты работников осуществляются за счет средств работодателя.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Работодатель обязан обеспечивать хранение, стирку, сушку, дезинфекцию, дегазацию, дезактивацию и ремонт выданных работникам по установленным нормам специальной одежды, специальной обуви и других средств индивидуальной защиты.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222. Выдача молока и лечебно-профилактического питания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На работах с вредными условиями труда работникам выдаются бесплатно по установленным нормам молоко или другие равноценные пищевые продукты.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На работах с особо вредными условиями труда предоставляется бесплатно по установленным нормам лечебно-профилактическое питание.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Нормы и условия бесплатной выдачи молока или других равноценных пищевых продуктов, а также лечебно-профилактического питания утверждаются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223. Санитарно-бытовое и лечебно-профилактическое обслуживание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Обеспечение санитарно-бытового и лечебно-профилактического обслуживания работников организаций в соответствии с требованиями охраны труда возлагается на работодателя. </w:t>
      </w:r>
      <w:proofErr w:type="gramStart"/>
      <w:r>
        <w:rPr>
          <w:rFonts w:ascii="Tahoma" w:hAnsi="Tahoma" w:cs="Tahoma"/>
          <w:color w:val="000000"/>
          <w:sz w:val="18"/>
          <w:szCs w:val="18"/>
        </w:rPr>
        <w:t>В этих целях в организации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создаются санитарные посты с аптечками, укомплектованными набором лекарственных средств и препаратов для оказания первой медицинской помощи;</w:t>
      </w:r>
      <w:proofErr w:type="gramEnd"/>
      <w:r>
        <w:rPr>
          <w:rFonts w:ascii="Tahoma" w:hAnsi="Tahoma" w:cs="Tahoma"/>
          <w:color w:val="000000"/>
          <w:sz w:val="18"/>
          <w:szCs w:val="18"/>
        </w:rPr>
        <w:t xml:space="preserve"> устанавливаются аппараты (устройства) для обеспечения работников горячих цехов и участков газированной соленой водой и </w:t>
      </w:r>
      <w:proofErr w:type="gramStart"/>
      <w:r>
        <w:rPr>
          <w:rFonts w:ascii="Tahoma" w:hAnsi="Tahoma" w:cs="Tahoma"/>
          <w:color w:val="000000"/>
          <w:sz w:val="18"/>
          <w:szCs w:val="18"/>
        </w:rPr>
        <w:t>другое</w:t>
      </w:r>
      <w:proofErr w:type="gramEnd"/>
      <w:r>
        <w:rPr>
          <w:rFonts w:ascii="Tahoma" w:hAnsi="Tahoma" w:cs="Tahoma"/>
          <w:color w:val="000000"/>
          <w:sz w:val="18"/>
          <w:szCs w:val="18"/>
        </w:rPr>
        <w:t>.</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Перевозка в лечебные учреждения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организации либо за ее счет.</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224. Дополнительные гарантии охраны труда отдельным категориям работников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случаях, предусмотренных законами и иными нормативными правовыми актами, работодатель обязан: соблюдать установленные для отдельных категорий работников ограничения на привлечение их к выполнению тяжелых работ и работ с вредными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225. Обучение и профессиональная подготовка в области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Все работники организации, в том числе ее руководитель, обязаны проходить </w:t>
      </w:r>
      <w:proofErr w:type="gramStart"/>
      <w:r>
        <w:rPr>
          <w:rFonts w:ascii="Tahoma" w:hAnsi="Tahoma" w:cs="Tahoma"/>
          <w:color w:val="000000"/>
          <w:sz w:val="18"/>
          <w:szCs w:val="18"/>
        </w:rPr>
        <w:t>обучение по охране</w:t>
      </w:r>
      <w:proofErr w:type="gramEnd"/>
      <w:r>
        <w:rPr>
          <w:rFonts w:ascii="Tahoma" w:hAnsi="Tahoma" w:cs="Tahoma"/>
          <w:color w:val="000000"/>
          <w:sz w:val="18"/>
          <w:szCs w:val="18"/>
        </w:rPr>
        <w:t xml:space="preserve"> труда и проверку знаний требований охраны труда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w:t>
      </w:r>
      <w:proofErr w:type="gramStart"/>
      <w:r>
        <w:rPr>
          <w:rFonts w:ascii="Tahoma" w:hAnsi="Tahoma" w:cs="Tahoma"/>
          <w:color w:val="000000"/>
          <w:sz w:val="18"/>
          <w:szCs w:val="18"/>
        </w:rPr>
        <w:t>обучения по охране</w:t>
      </w:r>
      <w:proofErr w:type="gramEnd"/>
      <w:r>
        <w:rPr>
          <w:rFonts w:ascii="Tahoma" w:hAnsi="Tahoma" w:cs="Tahoma"/>
          <w:color w:val="000000"/>
          <w:sz w:val="18"/>
          <w:szCs w:val="18"/>
        </w:rPr>
        <w:t xml:space="preserve"> труда и проверку знаний требований охраны труда в период работы.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Государство содействует организации </w:t>
      </w:r>
      <w:proofErr w:type="gramStart"/>
      <w:r>
        <w:rPr>
          <w:rFonts w:ascii="Tahoma" w:hAnsi="Tahoma" w:cs="Tahoma"/>
          <w:color w:val="000000"/>
          <w:sz w:val="18"/>
          <w:szCs w:val="18"/>
        </w:rPr>
        <w:t>обучения по охране</w:t>
      </w:r>
      <w:proofErr w:type="gramEnd"/>
      <w:r>
        <w:rPr>
          <w:rFonts w:ascii="Tahoma" w:hAnsi="Tahoma" w:cs="Tahoma"/>
          <w:color w:val="000000"/>
          <w:sz w:val="18"/>
          <w:szCs w:val="18"/>
        </w:rPr>
        <w:t xml:space="preserve"> труда в образовательных учреждениях начального общего, основного общего, среднего (полного) общего образования и начального профессионального, среднего профессионального, высшего профессионального и послевузовского профессионального образования.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Государство обеспечивает профессиональную подготовку специалистов по охране труда в образовательных учреждениях среднего профессионального и высшего профессионального образования.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226. Финансирование мероприятий по улучшению условий 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законами, иными нормативными правовыми актами и актами органов местного самоуправления.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Финансирование мероприятий по улучшению условий и охраны труда может осуществляться также за счет:</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средств от штрафов, взыскиваемых за нарушение трудового законодательства, перечисляемых и распределяемых в соответствии с федеральным законом, а также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добровольных взносов организаций и физических лиц.</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Финансирование мероприятий по улучшению условий и охраны труда в организациях независимо от организационно-правовых форм (за исключением федеральных казенных предприятий и федеральных учреждений) осуществляется в размере не менее 0,1 процента суммы затрат на производство продукции (работ, услуг), а в организациях, занимающихся эксплуатационной деятельностью, - в размере не менее 0,7 процента суммы эксплуатационных расходов.</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отраслях экономики, субъектах Российской Федерации, на территориях, а также в организациях могут создаваться фонды охраны труда в соответствии с законодательством Российской Федерации и законодательством субъектов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Работник не несет расходов на финансирование мероприятий по улучшению условий и охраны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227. Несчастные случаи на производстве, подлежащие расследованию и учету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Расследованию и учету в соответствии с настоящей главой подлежат несчастные случаи на производстве, происшедшие с работниками и другими лицами, в том числе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 работы по заданию организации или работодателя - физического лица.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К указанным лицам относятся: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работники, выполняющие работу по трудовому договору;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организациях;</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лица, осужденные к лишению свободы и привлекаемые к труду администрацией организации;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другие лица, участвующие в производственной деятельности организации или индивидуального предпринимателя.</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Расследуются и подлежат учету как несчастные случаи на производстве: травма, в том числе нанесенная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w:t>
      </w:r>
      <w:proofErr w:type="gramEnd"/>
      <w:r>
        <w:rPr>
          <w:rFonts w:ascii="Tahoma" w:hAnsi="Tahoma" w:cs="Tahoma"/>
          <w:color w:val="000000"/>
          <w:sz w:val="18"/>
          <w:szCs w:val="18"/>
        </w:rPr>
        <w:t xml:space="preserve"> повреждения, полученные в результате взрывов, аварий, разрушения зданий, сооружений и конструкций, стихийных бедствий и других чрезвычайных ситуаций, - повлекшие за собой необходимость перевода работника на другую работу, временную или стойкую утрату им трудоспособности либо смерть работника, если они произошли:</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в течение рабочего времени на территории организации или вне ее (в том числе во время установленных перерывов), а также в течение времени, необходимого для приведения в порядок орудий производства и одежды перед началом и после окончания работы, или при выполнении работ в сверхурочное время, выходные и нерабочие праздничные дни;</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следовании к месту работы или с работы на транспорте, предоставленном работодателем (его представителем), либо на личном транспорте в случае использования указанного транспорта в производственных целях по распоряжению работодателя (его представителя) либо по соглашению сторон трудового договора;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следовании к месту служебной командировки и обратно;</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и другие);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работе вахтовым методом во время междусменного отдыха, а также при нахождении на судне в свободное от вахты и судовых работ время;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при осуществлении действий, не входящих в трудовые обязанности работника, но совершаемых в интересах работодателя (его представителя) или направленных на предотвращение аварии или несчастного случая.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Несчастный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228. Обязанности работодателя при несчастном случае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несчастном случае на производстве работодатель (его представитель) обязан:</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немедленно организовать первую помощь пострадавшему и при необходимости доставку его в учреждение здравоохранения;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принять неотложные меры по предотвращению развития аварийной ситуации и воздействия травмирующих факторов на других лиц;</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сохранить до начала расследования несчастного случая на производстве обстановку, какой она была на момент происшествия, если это не угрожает жизни и здоровью других лиц и не ведет к аварии, а в случае невозможности ее сохранения - зафиксировать сложившуюся обстановку (составить схемы, сделать фотографии и произвести другие мероприятия);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обеспечить своевременное расследование несчастного случая на производстве и его учет в соответствии с настоящей главой;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немедленно проинформировать о несчастном случае на производстве родственников пострадавшего, а также направить сообщение в органы и организации, определенные настоящим Кодексом и иными нормативными правовыми актами.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работодатель (его представитель) в течение суток обязан сообщить соответственно:</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1) о несчастном случае, происшедшем в организации: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соответствующую государственную инспекцию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прокуратуру по месту происшествия несчастного случая;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федеральный орган исполнительной власти по ведомственной принадлежности;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орган исполнительной власти субъекта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организацию, направившую работника, с которым произошел несчастный случай;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территориальные объединения организаций профсоюзов;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территориальный орган государственного надзора, если несчастный случай произошел в организации или на объекте, </w:t>
      </w:r>
      <w:proofErr w:type="gramStart"/>
      <w:r>
        <w:rPr>
          <w:rFonts w:ascii="Tahoma" w:hAnsi="Tahoma" w:cs="Tahoma"/>
          <w:color w:val="000000"/>
          <w:sz w:val="18"/>
          <w:szCs w:val="18"/>
        </w:rPr>
        <w:t>подконтрольных</w:t>
      </w:r>
      <w:proofErr w:type="gramEnd"/>
      <w:r>
        <w:rPr>
          <w:rFonts w:ascii="Tahoma" w:hAnsi="Tahoma" w:cs="Tahoma"/>
          <w:color w:val="000000"/>
          <w:sz w:val="18"/>
          <w:szCs w:val="18"/>
        </w:rPr>
        <w:t xml:space="preserve"> этому органу;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страховщику по вопросам обязательного социального страхования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2) о несчастном случае, происшедшем у работодателя - физического лица: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соответствующую государственную инспекцию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прокуратуру по месту нахождения работодателя - физического лица;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орган исполнительной власти субъекта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в территориальный орган государственного надзора, если несчастный случай произошел на объекте, подконтрольном этому органу;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страховщику по вопросам обязательного социального страхования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3) о несчастном случае, происшедшем на судне: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работодателю (судовладельцу), а при нахождении в заграничном плавании - также в соответствующее консульство Российской Федерации. Судовладелец при получении сообщения о несчастном случае, происшедшем на судне, обязан сообщить об этом: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а) если несчастный случай произошел на судне морского транспорта: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соответствующую государственную инспекцию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транспортную прокуратуру;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федеральный орган исполнительной власти, ведающий вопросами морского транспорта;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федеральный орган исполнительной власти, уполномоченный на осуществление государственного регулирования безопасности при использовании атомной энергии,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территориальные объединения организаций профсоюзов;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страховщику по вопросам обязательного социального страхования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б) если несчастный случай произошел на судне рыбопромыслового флота: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соответствующую государственную инспекцию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прокуратуру по месту регистрации судна;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федеральный орган исполнительной власти, ведающий вопросами рыболовства;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территориальные объединения организаций профсоюзов;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страховщику по вопросам обязательного социального страхования от несчастных случаев на производстве и профессиональных заболеваний.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О случаях острого отравления работодатель (его представитель) сообщает также в соответствующий орган санитарно-эпидемиологического надзора.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229. Порядок расследования несчастных случаев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Для расследования несчастного случая на производстве в организации работодатель незамедлительно создает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профсоюзного органа или иного уполномоченного работниками представительного органа, уполномоченный по охране труда. Комиссию возглавляет работодатель или уполномоченный им представитель. Состав комиссии утверждается приказом (распоряжением) работодателя. Руководитель, непосредственно отвечающий за безопасность труда на участке (объекте), где произошел несчастный случай, в состав комиссии не включается.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расследовании несчастного случая на производстве у работодателя - физического лица принимают участие указанный работодатель или уполномоченный его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Несчастный случай на производстве, происшедший с лицом, направленным для выполнения работ к другому работодателю, расследуется комиссией, образованной работодателем, у которого произошел несчастный случай. В состав данной комиссии входит уполномоченный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проводившая расследование несчастного случая, информирует руководителя организации, на территории которой производились эти работы, о своих выводах.</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Расследование несчастного случая на производстве, происшедшего в результате аварии транспортного средства, проводится комиссией, образуемой работодателем с обязательным использованием материалов расследования, проведенного соответствующим государственным органом надзора и контроля.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 состав комиссии также включаются государственный инспектор по охране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профессиональных союзов. Работодатель образует комиссию и утверждает ее состав во главе с государственным инспектором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w:t>
      </w:r>
      <w:proofErr w:type="gramStart"/>
      <w:r>
        <w:rPr>
          <w:rFonts w:ascii="Tahoma" w:hAnsi="Tahoma" w:cs="Tahoma"/>
          <w:color w:val="000000"/>
          <w:sz w:val="18"/>
          <w:szCs w:val="18"/>
        </w:rPr>
        <w:t>,</w:t>
      </w:r>
      <w:proofErr w:type="gramEnd"/>
      <w:r>
        <w:rPr>
          <w:rFonts w:ascii="Tahoma" w:hAnsi="Tahoma" w:cs="Tahoma"/>
          <w:color w:val="000000"/>
          <w:sz w:val="18"/>
          <w:szCs w:val="18"/>
        </w:rPr>
        <w:t xml:space="preserve"> если доверенное лицо не участвует в расследовании, работодатель или уполномоченный им его представитель либо председатель комиссии обязан по требованию доверенного лица ознакомить его с материалами расследования.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надзора по ядерной и радиационной безопасности.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несчастном случае, происшедшем в организациях и на объектах, подконтрольных территориальным органам федерального горного и промышленного надзора, состав комиссии утверждается руководителем соответствующего территориального органа. Возглавляет комиссию представитель этого органа.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групповом несчастном случае на производстве с числом погибших пять человек и более в состав комиссии включаются также представители федеральной инспекции труда, федерального органа исполнительной власти по ведомственной принадлежности и представители общероссийского объединения профессиональных союзов. Председателем комиссии является главный государственный инспектор по охране труда соответствующей государственной инспекции труда, а на объектах, подконтрольных территориальному органу федерального горного и промышленного надзора - руководитель этого территориального органа. На судне состав комиссии формируется федеральным органом исполнительной власти, ведающим вопросами транспорта, либо федеральным органом исполнительной власти, ведающим вопросами рыболовства, в соответствии с принадлежностью судна.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крупных авариях с числом погибших 15 человек и более расследование проводится комиссией, состав которой утверждается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Несчастный случай на производстве, о котором не было своевременно сообщено работодателю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каждом случае расследования несчастного случая на производстве комиссия выявляет и опрашивает очевидцев происшествия, лиц, допустивших нарушения нормативных требований по охране труда, получает необходимую информацию от работодателя и по возможности - объяснения от пострадавшего.</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При расследовании несчастного случая на производстве в организации по требованию комиссии работодатель за счет</w:t>
      </w:r>
      <w:proofErr w:type="gramEnd"/>
      <w:r>
        <w:rPr>
          <w:rFonts w:ascii="Tahoma" w:hAnsi="Tahoma" w:cs="Tahoma"/>
          <w:color w:val="000000"/>
          <w:sz w:val="18"/>
          <w:szCs w:val="18"/>
        </w:rPr>
        <w:t xml:space="preserve"> собственных средств обеспечивает:</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фотографирование места происшествия и поврежденных объектов, составление планов, эскизов, схем;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предоставление транспорта, служебного помещения, сре</w:t>
      </w:r>
      <w:proofErr w:type="gramStart"/>
      <w:r>
        <w:rPr>
          <w:rFonts w:ascii="Tahoma" w:hAnsi="Tahoma" w:cs="Tahoma"/>
          <w:color w:val="000000"/>
          <w:sz w:val="18"/>
          <w:szCs w:val="18"/>
        </w:rPr>
        <w:t>дств св</w:t>
      </w:r>
      <w:proofErr w:type="gramEnd"/>
      <w:r>
        <w:rPr>
          <w:rFonts w:ascii="Tahoma" w:hAnsi="Tahoma" w:cs="Tahoma"/>
          <w:color w:val="000000"/>
          <w:sz w:val="18"/>
          <w:szCs w:val="18"/>
        </w:rPr>
        <w:t>язи, специальной одежды, специальной обуви и других средств индивидуальной защиты, необходимых для проведения расследования.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расследовании несчастного случая на производстве у работодателя - физического лица необходимые мероприятия и условия проведения расследования определяются председателем комиссии.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 целях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подготавливаются следующие документы: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приказ (распоряжение) работодателя о создании комиссии по расследованию несчастного случая;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планы, эскизы, схемы, а при необходимости - фото- и видеоматериалы места происшествия;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документы, характеризующие состояние рабочего места, наличие опасных и вредных производственных факторов;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выписки из журналов регистрации инструктажей по охране труда и протоколов проверки знаний пострадавших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протоколы опросов очевидцев несчастного случая и должностных лиц, объяснения пострадавших;</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экспертные заключения специалистов, результаты лабораторных исследований и экспериментов;</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медицинское заключение о характере и степени тяжести повреждения, причиненного здоровью пострадавшего, или причине его смерти, о нахождении пострадавшего в момент несчастного случая в состоянии алкогольного, наркотического или токсического опьянения;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копии документов, подтверждающих выдачу пострадавшему специальной одежды, специальной обуви и других средств индивидуальной зашиты в соответствии с действующими нормами;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нормативных требований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другие документы по усмотрению комиссии.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Для работодателя - физического лица перечень представляемых материалов определяется председателем комиссии, проводившей расследование.</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На основании собранных документов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работодателя и объяснялось ли его пребывание на месте происшествия исполнением им трудовых обязанностей, квалифицирует несчастный случай как несчастный случай на производстве или как несчастный случай, не связанный с производством, определяет лиц, допустивших нарушения требований безопасности</w:t>
      </w:r>
      <w:proofErr w:type="gramEnd"/>
      <w:r>
        <w:rPr>
          <w:rFonts w:ascii="Tahoma" w:hAnsi="Tahoma" w:cs="Tahoma"/>
          <w:color w:val="000000"/>
          <w:sz w:val="18"/>
          <w:szCs w:val="18"/>
        </w:rPr>
        <w:t xml:space="preserve"> и охраны труда, законов и иных нормативных правовых актов, и определяет меры по устранению причин и предупреждению несчастных случаев на производстве.</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Если при расследовании несчастного случая с застрахованным комиссией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профсоюзного органа или иного уполномоченного застрахованным представительного органа данной организации комиссия определяет степень вины застрахованного в процентах.</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Порядок расследования несчастных случаев на производстве, учитывающий особенности отдельных отраслей и организаций, а также формы документов, необходимых для расследования несчастных случаев на производстве, утверждаются в порядке, установленном Правительством Российской Федерации.</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230. Оформление материалов расследования несчастных случаев на производстве и их учет</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двух экземплярах на русском языке либо на русском языке и государственном языке соответствующего субъекта Российской Федерации.</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При групповом несчастном случае на производстве акт составляется на каждого пострадавшего отдельно.</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Если несчастный случай на производстве произошел с работником, состоящим в трудовых отношениях с другим работодателем, то акт о несчастном случае на производстве составляется в трех экземплярах, два из которых вместе с документами и материалами расследования несчастного случая и актом расследования направляются работодателю, с которым пострадавший состоит (состоял) в трудовых отношениях. Третий экземпляр акта, документы и материалы расследования остаются у работодателя, где произошел несчастный случай.</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При несчастном случае на производстве с </w:t>
      </w:r>
      <w:proofErr w:type="gramStart"/>
      <w:r>
        <w:rPr>
          <w:rFonts w:ascii="Tahoma" w:hAnsi="Tahoma" w:cs="Tahoma"/>
          <w:color w:val="000000"/>
          <w:sz w:val="18"/>
          <w:szCs w:val="18"/>
        </w:rPr>
        <w:t>застрахованным</w:t>
      </w:r>
      <w:proofErr w:type="gramEnd"/>
      <w:r>
        <w:rPr>
          <w:rFonts w:ascii="Tahoma" w:hAnsi="Tahoma" w:cs="Tahoma"/>
          <w:color w:val="000000"/>
          <w:sz w:val="18"/>
          <w:szCs w:val="18"/>
        </w:rPr>
        <w:t xml:space="preserve"> составляется дополнительный экземпляр акта о несчастном случае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Результаты расследования несчастных случаев на производстве рассматриваются работодателем с участием профсоюзного органа данной организации для принятия решений, направленных на профилактику несчастных случаев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В акте о несчастном случае на производстве должны быть подробно изложены обстоятельства и причины несчастного случая на производстве, а также указаны лица, допустившие нарушения требований безопасности и охраны труда. </w:t>
      </w:r>
      <w:proofErr w:type="gramStart"/>
      <w:r>
        <w:rPr>
          <w:rFonts w:ascii="Tahoma" w:hAnsi="Tahoma" w:cs="Tahoma"/>
          <w:color w:val="000000"/>
          <w:sz w:val="18"/>
          <w:szCs w:val="18"/>
        </w:rPr>
        <w:t>В случае установления факта грубой неосторожности застрахованного, содействовавшей возникновению или увеличению размера вреда, причиненного его здоровью, в акте указывается степень вины застрахованного в процентах, определенная комиссией по расследованию несчастного случая на производстве.</w:t>
      </w:r>
      <w:proofErr w:type="gramEnd"/>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Акт о несчастном случае на производстве подписывается членами комиссии, утверждается работодателем (уполномоченным им представителем) и заверяется печатью, а также регистрируется в журнале регистрации несчастных случаев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Работодатель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w:t>
      </w:r>
      <w:r>
        <w:rPr>
          <w:rFonts w:ascii="Tahoma" w:hAnsi="Tahoma" w:cs="Tahoma"/>
          <w:color w:val="000000"/>
          <w:sz w:val="18"/>
          <w:szCs w:val="18"/>
        </w:rPr>
        <w:lastRenderedPageBreak/>
        <w:t>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работодатель направляет в исполнительный орган страховщика (по месту регистрации в качестве страхователя).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 результатам расследования группового несчастного случая на производстве, тяжелого несчастного случая на производстве или несчастного случая на производстве со смертельным исходом комиссия (в установленных случаях - государственный инспектор по охране труда) составляет акт о расследовании соответствующего несчастного случая на производстве.</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Акты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прилагаемыми к соответствующему акту, и копии актов о несчастном случае на производстве на каждого пострадавшего председателем комиссии в трехдневный срок после их утверждения направляются в прокуратуру, в которую сообщалось о несчастном случае на производстве, а</w:t>
      </w:r>
      <w:proofErr w:type="gramEnd"/>
      <w:r>
        <w:rPr>
          <w:rFonts w:ascii="Tahoma" w:hAnsi="Tahoma" w:cs="Tahoma"/>
          <w:color w:val="000000"/>
          <w:sz w:val="18"/>
          <w:szCs w:val="18"/>
        </w:rPr>
        <w:t xml:space="preserve"> при страховом случае - также в исполнительный орган страховщика (по месту регистрации страхователя).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 xml:space="preserve">Копии указанных документов направляются также в соответствующую государственную инспекцию труда и территориальный орган соответствующего федерального надзора - по несчастным случаям, происшедшим в подконтрольных им организациях (на объектах). </w:t>
      </w:r>
      <w:proofErr w:type="gramStart"/>
      <w:r>
        <w:rPr>
          <w:rFonts w:ascii="Tahoma" w:hAnsi="Tahoma" w:cs="Tahoma"/>
          <w:color w:val="000000"/>
          <w:sz w:val="18"/>
          <w:szCs w:val="18"/>
        </w:rPr>
        <w:t>Копии актов о расследовании групповых несчастных случаев на производстве, тяжелых несчастных случаев на производстве, несчастных случаев на производстве со смертельным исходом вместе с копиями актов о несчастном случае на производстве на каждого пострадавшего председателем комиссии направляются в федеральную инспекцию труда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w:t>
      </w:r>
      <w:proofErr w:type="gramEnd"/>
      <w:r>
        <w:rPr>
          <w:rFonts w:ascii="Tahoma" w:hAnsi="Tahoma" w:cs="Tahoma"/>
          <w:color w:val="000000"/>
          <w:sz w:val="18"/>
          <w:szCs w:val="18"/>
        </w:rPr>
        <w:t xml:space="preserve"> предложений по его профилактике.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Расследованию подлежат и квалифицируются как несчастные случаи, не связанные с производством, с оформлением акта произвольной формы:</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смерть или повреждение здоровья, единственной причиной которых явилось (по заключению учреждения здравоохранения) алкогольное, наркотическое или токсическое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несчастный случай, происшедший при совершении пострадавшим проступка, содержащего по заключению правоохранительных органов признаки уголовно наказуемого деяния.</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Акт произвольной формы вместе с материалами расследования хранится в течение 45 лет.</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По окончании временной нетрудоспособности пострадавшего работодатель (уполномоченный им представитель) обязан направить в соответствующую государственную инспекцию труда,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О несчастных случаях на производстве, которые по прошествии времени перешли в категорию тяжелых или несчастных случаев со смертельным исходом, работодатель (уполномоченный им представитель) сообщает в соответствующую государственную инспекцию труда, о страховых случаях - в исполнительный орган страховщика (по месту регистрации страхователя), в соответствующий профсоюзный орган, а если они произошли на объектах, подконтрольных территориальным органам соответствующего федерального надзора, - в эти органы.</w:t>
      </w:r>
      <w:proofErr w:type="gramEnd"/>
    </w:p>
    <w:p w:rsidR="006072BA" w:rsidRDefault="006072BA" w:rsidP="006072BA">
      <w:pPr>
        <w:pStyle w:val="a5"/>
        <w:shd w:val="clear" w:color="auto" w:fill="F0F8FF"/>
        <w:rPr>
          <w:rFonts w:ascii="Tahoma" w:hAnsi="Tahoma" w:cs="Tahoma"/>
          <w:color w:val="000000"/>
          <w:sz w:val="18"/>
          <w:szCs w:val="18"/>
        </w:rPr>
      </w:pPr>
      <w:proofErr w:type="gramStart"/>
      <w:r>
        <w:rPr>
          <w:rFonts w:ascii="Tahoma" w:hAnsi="Tahoma" w:cs="Tahoma"/>
          <w:color w:val="000000"/>
          <w:sz w:val="18"/>
          <w:szCs w:val="18"/>
        </w:rPr>
        <w:t>Государственный инспектор по охране труда при выявлении сокрытого несчастного случая на производстве, поступлении жалобы, заявления, иного обращения пострадавшего, его доверенного лица или родственников погибшего в результате несчастного случая о несогласии их с выводами комиссии по расследованию, а также при поступлении от работодателя (уполномоченного им представителя) информации о последствиях несчастного случая на производстве по окончании временной нетрудоспособности пострадавшего проводит расследование несчастного</w:t>
      </w:r>
      <w:proofErr w:type="gramEnd"/>
      <w:r>
        <w:rPr>
          <w:rFonts w:ascii="Tahoma" w:hAnsi="Tahoma" w:cs="Tahoma"/>
          <w:color w:val="000000"/>
          <w:sz w:val="18"/>
          <w:szCs w:val="18"/>
        </w:rPr>
        <w:t xml:space="preserve"> случая на производстве в соответствии с требованиями настоящей главы независимо от срока давности несчастного случая, как правило, с привлечением профсоюзного инспектора труда, а при необходимости - представителя другого органа государственного надзора.</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lastRenderedPageBreak/>
        <w:t>По результатам расследования государственный инспектор по охране труда составляет заключение, а также выдает предписание, которые являются обязательными для исполнения работодателем (уполномоченным им представителем).</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Государственный инспектор по охране труда имеет право обязать работодателя (уполномоченного им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(уполномоченного им представителя) или государственного инспектора по охране труда.</w:t>
      </w:r>
    </w:p>
    <w:p w:rsidR="006072BA" w:rsidRDefault="006072BA" w:rsidP="006072BA">
      <w:pPr>
        <w:pStyle w:val="a5"/>
        <w:shd w:val="clear" w:color="auto" w:fill="F0F8FF"/>
        <w:rPr>
          <w:rFonts w:ascii="Tahoma" w:hAnsi="Tahoma" w:cs="Tahoma"/>
          <w:color w:val="000000"/>
          <w:sz w:val="18"/>
          <w:szCs w:val="18"/>
        </w:rPr>
      </w:pPr>
      <w:r>
        <w:rPr>
          <w:rFonts w:ascii="Tahoma" w:hAnsi="Tahoma" w:cs="Tahoma"/>
          <w:b/>
          <w:bCs/>
          <w:color w:val="000000"/>
          <w:sz w:val="18"/>
          <w:szCs w:val="18"/>
        </w:rPr>
        <w:t>Статья 231. Рассмотрение разногласий по вопросам расследования, оформления и учета несчастных случаев на производстве</w:t>
      </w:r>
    </w:p>
    <w:p w:rsidR="006072BA" w:rsidRDefault="006072BA" w:rsidP="006072BA">
      <w:pPr>
        <w:pStyle w:val="a5"/>
        <w:shd w:val="clear" w:color="auto" w:fill="F0F8FF"/>
        <w:rPr>
          <w:rFonts w:ascii="Tahoma" w:hAnsi="Tahoma" w:cs="Tahoma"/>
          <w:color w:val="000000"/>
          <w:sz w:val="18"/>
          <w:szCs w:val="18"/>
        </w:rPr>
      </w:pPr>
      <w:r>
        <w:rPr>
          <w:rFonts w:ascii="Tahoma" w:hAnsi="Tahoma" w:cs="Tahoma"/>
          <w:color w:val="000000"/>
          <w:sz w:val="18"/>
          <w:szCs w:val="18"/>
        </w:rPr>
        <w:t>Разногласия по вопросам расследования, оформления и учета несчастных случаев на производстве, непризнания работодателем (уполномоченным им представителем) несчастного случая, отказа в проведении расследования несчастного случая и составления соответствующего акта, несогласия пострадавшего или его доверенного лица с содержанием этого акта рассматриваются соответствующими органами государственной инспекции труда или судом. В этих случаях подача жалобы не является основанием для неисполнения работодателем (уполномоченным им представителем) решений государственного инспектора по охране труда.</w:t>
      </w:r>
    </w:p>
    <w:p w:rsidR="006824F0" w:rsidRDefault="006824F0"/>
    <w:sectPr w:rsidR="006824F0" w:rsidSect="006824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62648E"/>
    <w:rsid w:val="00502385"/>
    <w:rsid w:val="006072BA"/>
    <w:rsid w:val="0062648E"/>
    <w:rsid w:val="00682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24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section-number">
    <w:name w:val="doc__section-number"/>
    <w:basedOn w:val="a0"/>
    <w:rsid w:val="0062648E"/>
  </w:style>
  <w:style w:type="character" w:customStyle="1" w:styleId="docsection-name">
    <w:name w:val="doc__section-name"/>
    <w:basedOn w:val="a0"/>
    <w:rsid w:val="0062648E"/>
  </w:style>
  <w:style w:type="character" w:customStyle="1" w:styleId="docreferences">
    <w:name w:val="doc__references"/>
    <w:basedOn w:val="a0"/>
    <w:rsid w:val="0062648E"/>
  </w:style>
  <w:style w:type="character" w:customStyle="1" w:styleId="btn">
    <w:name w:val="btn"/>
    <w:basedOn w:val="a0"/>
    <w:rsid w:val="0062648E"/>
  </w:style>
  <w:style w:type="character" w:customStyle="1" w:styleId="docchapter-number">
    <w:name w:val="doc__chapter-number"/>
    <w:basedOn w:val="a0"/>
    <w:rsid w:val="0062648E"/>
  </w:style>
  <w:style w:type="character" w:customStyle="1" w:styleId="docchapter-name">
    <w:name w:val="doc__chapter-name"/>
    <w:basedOn w:val="a0"/>
    <w:rsid w:val="0062648E"/>
  </w:style>
  <w:style w:type="character" w:customStyle="1" w:styleId="docarticle-number">
    <w:name w:val="doc__article-number"/>
    <w:basedOn w:val="a0"/>
    <w:rsid w:val="0062648E"/>
  </w:style>
  <w:style w:type="character" w:customStyle="1" w:styleId="docarticle-name">
    <w:name w:val="doc__article-name"/>
    <w:basedOn w:val="a0"/>
    <w:rsid w:val="0062648E"/>
  </w:style>
  <w:style w:type="character" w:customStyle="1" w:styleId="bl-anchors">
    <w:name w:val="bl-anchors"/>
    <w:basedOn w:val="a0"/>
    <w:rsid w:val="0062648E"/>
  </w:style>
  <w:style w:type="character" w:styleId="a3">
    <w:name w:val="Hyperlink"/>
    <w:basedOn w:val="a0"/>
    <w:uiPriority w:val="99"/>
    <w:semiHidden/>
    <w:unhideWhenUsed/>
    <w:rsid w:val="0062648E"/>
    <w:rPr>
      <w:color w:val="0000FF"/>
      <w:u w:val="single"/>
    </w:rPr>
  </w:style>
  <w:style w:type="character" w:styleId="a4">
    <w:name w:val="FollowedHyperlink"/>
    <w:basedOn w:val="a0"/>
    <w:uiPriority w:val="99"/>
    <w:semiHidden/>
    <w:unhideWhenUsed/>
    <w:rsid w:val="0062648E"/>
    <w:rPr>
      <w:color w:val="800080"/>
      <w:u w:val="single"/>
    </w:rPr>
  </w:style>
  <w:style w:type="character" w:customStyle="1" w:styleId="docreferences-link">
    <w:name w:val="doc__references-link"/>
    <w:basedOn w:val="a0"/>
    <w:rsid w:val="0062648E"/>
  </w:style>
  <w:style w:type="character" w:customStyle="1" w:styleId="docexpired">
    <w:name w:val="doc__expired"/>
    <w:basedOn w:val="a0"/>
    <w:rsid w:val="0062648E"/>
  </w:style>
  <w:style w:type="paragraph" w:styleId="a5">
    <w:name w:val="Normal (Web)"/>
    <w:basedOn w:val="a"/>
    <w:uiPriority w:val="99"/>
    <w:semiHidden/>
    <w:unhideWhenUsed/>
    <w:rsid w:val="006072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48577833">
      <w:bodyDiv w:val="1"/>
      <w:marLeft w:val="0"/>
      <w:marRight w:val="0"/>
      <w:marTop w:val="0"/>
      <w:marBottom w:val="0"/>
      <w:divBdr>
        <w:top w:val="none" w:sz="0" w:space="0" w:color="auto"/>
        <w:left w:val="none" w:sz="0" w:space="0" w:color="auto"/>
        <w:bottom w:val="none" w:sz="0" w:space="0" w:color="auto"/>
        <w:right w:val="none" w:sz="0" w:space="0" w:color="auto"/>
      </w:divBdr>
    </w:div>
    <w:div w:id="2049063706">
      <w:bodyDiv w:val="1"/>
      <w:marLeft w:val="0"/>
      <w:marRight w:val="0"/>
      <w:marTop w:val="0"/>
      <w:marBottom w:val="0"/>
      <w:divBdr>
        <w:top w:val="none" w:sz="0" w:space="0" w:color="auto"/>
        <w:left w:val="none" w:sz="0" w:space="0" w:color="auto"/>
        <w:bottom w:val="none" w:sz="0" w:space="0" w:color="auto"/>
        <w:right w:val="none" w:sz="0" w:space="0" w:color="auto"/>
      </w:divBdr>
      <w:divsChild>
        <w:div w:id="581065992">
          <w:marLeft w:val="0"/>
          <w:marRight w:val="0"/>
          <w:marTop w:val="0"/>
          <w:marBottom w:val="0"/>
          <w:divBdr>
            <w:top w:val="none" w:sz="0" w:space="0" w:color="auto"/>
            <w:left w:val="none" w:sz="0" w:space="0" w:color="auto"/>
            <w:bottom w:val="none" w:sz="0" w:space="0" w:color="auto"/>
            <w:right w:val="none" w:sz="0" w:space="0" w:color="auto"/>
          </w:divBdr>
          <w:divsChild>
            <w:div w:id="1023092173">
              <w:marLeft w:val="0"/>
              <w:marRight w:val="0"/>
              <w:marTop w:val="1376"/>
              <w:marBottom w:val="1185"/>
              <w:divBdr>
                <w:top w:val="none" w:sz="0" w:space="0" w:color="auto"/>
                <w:left w:val="none" w:sz="0" w:space="0" w:color="auto"/>
                <w:bottom w:val="none" w:sz="0" w:space="0" w:color="auto"/>
                <w:right w:val="none" w:sz="0" w:space="0" w:color="auto"/>
              </w:divBdr>
            </w:div>
            <w:div w:id="919560165">
              <w:marLeft w:val="0"/>
              <w:marRight w:val="0"/>
              <w:marTop w:val="535"/>
              <w:marBottom w:val="255"/>
              <w:divBdr>
                <w:top w:val="none" w:sz="0" w:space="0" w:color="auto"/>
                <w:left w:val="none" w:sz="0" w:space="0" w:color="auto"/>
                <w:bottom w:val="none" w:sz="0" w:space="0" w:color="auto"/>
                <w:right w:val="none" w:sz="0" w:space="0" w:color="auto"/>
              </w:divBdr>
            </w:div>
            <w:div w:id="2071348057">
              <w:marLeft w:val="0"/>
              <w:marRight w:val="0"/>
              <w:marTop w:val="255"/>
              <w:marBottom w:val="25"/>
              <w:divBdr>
                <w:top w:val="none" w:sz="0" w:space="0" w:color="auto"/>
                <w:left w:val="none" w:sz="0" w:space="0" w:color="auto"/>
                <w:bottom w:val="none" w:sz="0" w:space="0" w:color="auto"/>
                <w:right w:val="none" w:sz="0" w:space="0" w:color="auto"/>
              </w:divBdr>
            </w:div>
            <w:div w:id="1440106505">
              <w:marLeft w:val="0"/>
              <w:marRight w:val="0"/>
              <w:marTop w:val="357"/>
              <w:marBottom w:val="25"/>
              <w:divBdr>
                <w:top w:val="none" w:sz="0" w:space="0" w:color="auto"/>
                <w:left w:val="none" w:sz="0" w:space="0" w:color="auto"/>
                <w:bottom w:val="none" w:sz="0" w:space="0" w:color="auto"/>
                <w:right w:val="none" w:sz="0" w:space="0" w:color="auto"/>
              </w:divBdr>
            </w:div>
          </w:divsChild>
        </w:div>
        <w:div w:id="261882399">
          <w:marLeft w:val="0"/>
          <w:marRight w:val="0"/>
          <w:marTop w:val="0"/>
          <w:marBottom w:val="0"/>
          <w:divBdr>
            <w:top w:val="none" w:sz="0" w:space="0" w:color="auto"/>
            <w:left w:val="none" w:sz="0" w:space="0" w:color="auto"/>
            <w:bottom w:val="none" w:sz="0" w:space="0" w:color="auto"/>
            <w:right w:val="none" w:sz="0" w:space="0" w:color="auto"/>
          </w:divBdr>
          <w:divsChild>
            <w:div w:id="490608236">
              <w:marLeft w:val="0"/>
              <w:marRight w:val="0"/>
              <w:marTop w:val="956"/>
              <w:marBottom w:val="255"/>
              <w:divBdr>
                <w:top w:val="none" w:sz="0" w:space="0" w:color="auto"/>
                <w:left w:val="none" w:sz="0" w:space="0" w:color="auto"/>
                <w:bottom w:val="none" w:sz="0" w:space="0" w:color="auto"/>
                <w:right w:val="none" w:sz="0" w:space="0" w:color="auto"/>
              </w:divBdr>
            </w:div>
            <w:div w:id="1015573129">
              <w:marLeft w:val="0"/>
              <w:marRight w:val="0"/>
              <w:marTop w:val="255"/>
              <w:marBottom w:val="25"/>
              <w:divBdr>
                <w:top w:val="none" w:sz="0" w:space="0" w:color="auto"/>
                <w:left w:val="none" w:sz="0" w:space="0" w:color="auto"/>
                <w:bottom w:val="none" w:sz="0" w:space="0" w:color="auto"/>
                <w:right w:val="none" w:sz="0" w:space="0" w:color="auto"/>
              </w:divBdr>
            </w:div>
            <w:div w:id="842667230">
              <w:marLeft w:val="0"/>
              <w:marRight w:val="0"/>
              <w:marTop w:val="357"/>
              <w:marBottom w:val="25"/>
              <w:divBdr>
                <w:top w:val="none" w:sz="0" w:space="0" w:color="auto"/>
                <w:left w:val="none" w:sz="0" w:space="0" w:color="auto"/>
                <w:bottom w:val="none" w:sz="0" w:space="0" w:color="auto"/>
                <w:right w:val="none" w:sz="0" w:space="0" w:color="auto"/>
              </w:divBdr>
            </w:div>
            <w:div w:id="672033644">
              <w:marLeft w:val="0"/>
              <w:marRight w:val="0"/>
              <w:marTop w:val="357"/>
              <w:marBottom w:val="25"/>
              <w:divBdr>
                <w:top w:val="none" w:sz="0" w:space="0" w:color="auto"/>
                <w:left w:val="none" w:sz="0" w:space="0" w:color="auto"/>
                <w:bottom w:val="none" w:sz="0" w:space="0" w:color="auto"/>
                <w:right w:val="none" w:sz="0" w:space="0" w:color="auto"/>
              </w:divBdr>
            </w:div>
            <w:div w:id="853958256">
              <w:marLeft w:val="0"/>
              <w:marRight w:val="0"/>
              <w:marTop w:val="357"/>
              <w:marBottom w:val="25"/>
              <w:divBdr>
                <w:top w:val="none" w:sz="0" w:space="0" w:color="auto"/>
                <w:left w:val="none" w:sz="0" w:space="0" w:color="auto"/>
                <w:bottom w:val="none" w:sz="0" w:space="0" w:color="auto"/>
                <w:right w:val="none" w:sz="0" w:space="0" w:color="auto"/>
              </w:divBdr>
            </w:div>
            <w:div w:id="431436180">
              <w:marLeft w:val="0"/>
              <w:marRight w:val="0"/>
              <w:marTop w:val="357"/>
              <w:marBottom w:val="25"/>
              <w:divBdr>
                <w:top w:val="none" w:sz="0" w:space="0" w:color="auto"/>
                <w:left w:val="none" w:sz="0" w:space="0" w:color="auto"/>
                <w:bottom w:val="none" w:sz="0" w:space="0" w:color="auto"/>
                <w:right w:val="none" w:sz="0" w:space="0" w:color="auto"/>
              </w:divBdr>
            </w:div>
            <w:div w:id="25058871">
              <w:marLeft w:val="0"/>
              <w:marRight w:val="0"/>
              <w:marTop w:val="956"/>
              <w:marBottom w:val="255"/>
              <w:divBdr>
                <w:top w:val="none" w:sz="0" w:space="0" w:color="auto"/>
                <w:left w:val="none" w:sz="0" w:space="0" w:color="auto"/>
                <w:bottom w:val="none" w:sz="0" w:space="0" w:color="auto"/>
                <w:right w:val="none" w:sz="0" w:space="0" w:color="auto"/>
              </w:divBdr>
            </w:div>
            <w:div w:id="398134914">
              <w:marLeft w:val="0"/>
              <w:marRight w:val="0"/>
              <w:marTop w:val="255"/>
              <w:marBottom w:val="25"/>
              <w:divBdr>
                <w:top w:val="none" w:sz="0" w:space="0" w:color="auto"/>
                <w:left w:val="none" w:sz="0" w:space="0" w:color="auto"/>
                <w:bottom w:val="none" w:sz="0" w:space="0" w:color="auto"/>
                <w:right w:val="none" w:sz="0" w:space="0" w:color="auto"/>
              </w:divBdr>
            </w:div>
            <w:div w:id="730539419">
              <w:marLeft w:val="0"/>
              <w:marRight w:val="0"/>
              <w:marTop w:val="357"/>
              <w:marBottom w:val="25"/>
              <w:divBdr>
                <w:top w:val="none" w:sz="0" w:space="0" w:color="auto"/>
                <w:left w:val="none" w:sz="0" w:space="0" w:color="auto"/>
                <w:bottom w:val="none" w:sz="0" w:space="0" w:color="auto"/>
                <w:right w:val="none" w:sz="0" w:space="0" w:color="auto"/>
              </w:divBdr>
            </w:div>
            <w:div w:id="1059785950">
              <w:marLeft w:val="0"/>
              <w:marRight w:val="0"/>
              <w:marTop w:val="357"/>
              <w:marBottom w:val="25"/>
              <w:divBdr>
                <w:top w:val="none" w:sz="0" w:space="0" w:color="auto"/>
                <w:left w:val="none" w:sz="0" w:space="0" w:color="auto"/>
                <w:bottom w:val="none" w:sz="0" w:space="0" w:color="auto"/>
                <w:right w:val="none" w:sz="0" w:space="0" w:color="auto"/>
              </w:divBdr>
            </w:div>
            <w:div w:id="587617624">
              <w:marLeft w:val="0"/>
              <w:marRight w:val="0"/>
              <w:marTop w:val="357"/>
              <w:marBottom w:val="25"/>
              <w:divBdr>
                <w:top w:val="none" w:sz="0" w:space="0" w:color="auto"/>
                <w:left w:val="none" w:sz="0" w:space="0" w:color="auto"/>
                <w:bottom w:val="none" w:sz="0" w:space="0" w:color="auto"/>
                <w:right w:val="none" w:sz="0" w:space="0" w:color="auto"/>
              </w:divBdr>
            </w:div>
            <w:div w:id="1166676887">
              <w:marLeft w:val="0"/>
              <w:marRight w:val="0"/>
              <w:marTop w:val="956"/>
              <w:marBottom w:val="255"/>
              <w:divBdr>
                <w:top w:val="none" w:sz="0" w:space="0" w:color="auto"/>
                <w:left w:val="none" w:sz="0" w:space="0" w:color="auto"/>
                <w:bottom w:val="none" w:sz="0" w:space="0" w:color="auto"/>
                <w:right w:val="none" w:sz="0" w:space="0" w:color="auto"/>
              </w:divBdr>
            </w:div>
            <w:div w:id="651716478">
              <w:marLeft w:val="0"/>
              <w:marRight w:val="0"/>
              <w:marTop w:val="255"/>
              <w:marBottom w:val="25"/>
              <w:divBdr>
                <w:top w:val="none" w:sz="0" w:space="0" w:color="auto"/>
                <w:left w:val="none" w:sz="0" w:space="0" w:color="auto"/>
                <w:bottom w:val="none" w:sz="0" w:space="0" w:color="auto"/>
                <w:right w:val="none" w:sz="0" w:space="0" w:color="auto"/>
              </w:divBdr>
            </w:div>
            <w:div w:id="1819764250">
              <w:marLeft w:val="0"/>
              <w:marRight w:val="0"/>
              <w:marTop w:val="357"/>
              <w:marBottom w:val="25"/>
              <w:divBdr>
                <w:top w:val="none" w:sz="0" w:space="0" w:color="auto"/>
                <w:left w:val="none" w:sz="0" w:space="0" w:color="auto"/>
                <w:bottom w:val="none" w:sz="0" w:space="0" w:color="auto"/>
                <w:right w:val="none" w:sz="0" w:space="0" w:color="auto"/>
              </w:divBdr>
            </w:div>
          </w:divsChild>
        </w:div>
        <w:div w:id="2017951452">
          <w:marLeft w:val="0"/>
          <w:marRight w:val="0"/>
          <w:marTop w:val="0"/>
          <w:marBottom w:val="0"/>
          <w:divBdr>
            <w:top w:val="none" w:sz="0" w:space="0" w:color="auto"/>
            <w:left w:val="none" w:sz="0" w:space="0" w:color="auto"/>
            <w:bottom w:val="none" w:sz="0" w:space="0" w:color="auto"/>
            <w:right w:val="none" w:sz="0" w:space="0" w:color="auto"/>
          </w:divBdr>
          <w:divsChild>
            <w:div w:id="1943564271">
              <w:marLeft w:val="0"/>
              <w:marRight w:val="0"/>
              <w:marTop w:val="357"/>
              <w:marBottom w:val="25"/>
              <w:divBdr>
                <w:top w:val="none" w:sz="0" w:space="0" w:color="auto"/>
                <w:left w:val="none" w:sz="0" w:space="0" w:color="auto"/>
                <w:bottom w:val="none" w:sz="0" w:space="0" w:color="auto"/>
                <w:right w:val="none" w:sz="0" w:space="0" w:color="auto"/>
              </w:divBdr>
            </w:div>
            <w:div w:id="1362394621">
              <w:marLeft w:val="0"/>
              <w:marRight w:val="0"/>
              <w:marTop w:val="357"/>
              <w:marBottom w:val="25"/>
              <w:divBdr>
                <w:top w:val="none" w:sz="0" w:space="0" w:color="auto"/>
                <w:left w:val="none" w:sz="0" w:space="0" w:color="auto"/>
                <w:bottom w:val="none" w:sz="0" w:space="0" w:color="auto"/>
                <w:right w:val="none" w:sz="0" w:space="0" w:color="auto"/>
              </w:divBdr>
            </w:div>
            <w:div w:id="2041970937">
              <w:marLeft w:val="0"/>
              <w:marRight w:val="0"/>
              <w:marTop w:val="357"/>
              <w:marBottom w:val="25"/>
              <w:divBdr>
                <w:top w:val="none" w:sz="0" w:space="0" w:color="auto"/>
                <w:left w:val="none" w:sz="0" w:space="0" w:color="auto"/>
                <w:bottom w:val="none" w:sz="0" w:space="0" w:color="auto"/>
                <w:right w:val="none" w:sz="0" w:space="0" w:color="auto"/>
              </w:divBdr>
            </w:div>
            <w:div w:id="1172181326">
              <w:marLeft w:val="0"/>
              <w:marRight w:val="0"/>
              <w:marTop w:val="357"/>
              <w:marBottom w:val="25"/>
              <w:divBdr>
                <w:top w:val="none" w:sz="0" w:space="0" w:color="auto"/>
                <w:left w:val="none" w:sz="0" w:space="0" w:color="auto"/>
                <w:bottom w:val="none" w:sz="0" w:space="0" w:color="auto"/>
                <w:right w:val="none" w:sz="0" w:space="0" w:color="auto"/>
              </w:divBdr>
            </w:div>
            <w:div w:id="1592929542">
              <w:marLeft w:val="0"/>
              <w:marRight w:val="0"/>
              <w:marTop w:val="357"/>
              <w:marBottom w:val="25"/>
              <w:divBdr>
                <w:top w:val="none" w:sz="0" w:space="0" w:color="auto"/>
                <w:left w:val="none" w:sz="0" w:space="0" w:color="auto"/>
                <w:bottom w:val="none" w:sz="0" w:space="0" w:color="auto"/>
                <w:right w:val="none" w:sz="0" w:space="0" w:color="auto"/>
              </w:divBdr>
            </w:div>
            <w:div w:id="1734543776">
              <w:marLeft w:val="0"/>
              <w:marRight w:val="0"/>
              <w:marTop w:val="357"/>
              <w:marBottom w:val="25"/>
              <w:divBdr>
                <w:top w:val="none" w:sz="0" w:space="0" w:color="auto"/>
                <w:left w:val="none" w:sz="0" w:space="0" w:color="auto"/>
                <w:bottom w:val="none" w:sz="0" w:space="0" w:color="auto"/>
                <w:right w:val="none" w:sz="0" w:space="0" w:color="auto"/>
              </w:divBdr>
            </w:div>
            <w:div w:id="1051883770">
              <w:marLeft w:val="0"/>
              <w:marRight w:val="0"/>
              <w:marTop w:val="357"/>
              <w:marBottom w:val="25"/>
              <w:divBdr>
                <w:top w:val="none" w:sz="0" w:space="0" w:color="auto"/>
                <w:left w:val="none" w:sz="0" w:space="0" w:color="auto"/>
                <w:bottom w:val="none" w:sz="0" w:space="0" w:color="auto"/>
                <w:right w:val="none" w:sz="0" w:space="0" w:color="auto"/>
              </w:divBdr>
            </w:div>
            <w:div w:id="1132671681">
              <w:marLeft w:val="0"/>
              <w:marRight w:val="0"/>
              <w:marTop w:val="357"/>
              <w:marBottom w:val="25"/>
              <w:divBdr>
                <w:top w:val="none" w:sz="0" w:space="0" w:color="auto"/>
                <w:left w:val="none" w:sz="0" w:space="0" w:color="auto"/>
                <w:bottom w:val="none" w:sz="0" w:space="0" w:color="auto"/>
                <w:right w:val="none" w:sz="0" w:space="0" w:color="auto"/>
              </w:divBdr>
            </w:div>
            <w:div w:id="924387005">
              <w:marLeft w:val="0"/>
              <w:marRight w:val="0"/>
              <w:marTop w:val="357"/>
              <w:marBottom w:val="25"/>
              <w:divBdr>
                <w:top w:val="none" w:sz="0" w:space="0" w:color="auto"/>
                <w:left w:val="none" w:sz="0" w:space="0" w:color="auto"/>
                <w:bottom w:val="none" w:sz="0" w:space="0" w:color="auto"/>
                <w:right w:val="none" w:sz="0" w:space="0" w:color="auto"/>
              </w:divBdr>
            </w:div>
            <w:div w:id="284165640">
              <w:marLeft w:val="0"/>
              <w:marRight w:val="0"/>
              <w:marTop w:val="357"/>
              <w:marBottom w:val="25"/>
              <w:divBdr>
                <w:top w:val="none" w:sz="0" w:space="0" w:color="auto"/>
                <w:left w:val="none" w:sz="0" w:space="0" w:color="auto"/>
                <w:bottom w:val="none" w:sz="0" w:space="0" w:color="auto"/>
                <w:right w:val="none" w:sz="0" w:space="0" w:color="auto"/>
              </w:divBdr>
            </w:div>
            <w:div w:id="1547175936">
              <w:marLeft w:val="0"/>
              <w:marRight w:val="0"/>
              <w:marTop w:val="357"/>
              <w:marBottom w:val="25"/>
              <w:divBdr>
                <w:top w:val="none" w:sz="0" w:space="0" w:color="auto"/>
                <w:left w:val="none" w:sz="0" w:space="0" w:color="auto"/>
                <w:bottom w:val="none" w:sz="0" w:space="0" w:color="auto"/>
                <w:right w:val="none" w:sz="0" w:space="0" w:color="auto"/>
              </w:divBdr>
            </w:div>
            <w:div w:id="1981614695">
              <w:marLeft w:val="0"/>
              <w:marRight w:val="0"/>
              <w:marTop w:val="357"/>
              <w:marBottom w:val="25"/>
              <w:divBdr>
                <w:top w:val="none" w:sz="0" w:space="0" w:color="auto"/>
                <w:left w:val="none" w:sz="0" w:space="0" w:color="auto"/>
                <w:bottom w:val="none" w:sz="0" w:space="0" w:color="auto"/>
                <w:right w:val="none" w:sz="0" w:space="0" w:color="auto"/>
              </w:divBdr>
            </w:div>
            <w:div w:id="699817610">
              <w:marLeft w:val="0"/>
              <w:marRight w:val="0"/>
              <w:marTop w:val="357"/>
              <w:marBottom w:val="25"/>
              <w:divBdr>
                <w:top w:val="none" w:sz="0" w:space="0" w:color="auto"/>
                <w:left w:val="none" w:sz="0" w:space="0" w:color="auto"/>
                <w:bottom w:val="none" w:sz="0" w:space="0" w:color="auto"/>
                <w:right w:val="none" w:sz="0" w:space="0" w:color="auto"/>
              </w:divBdr>
            </w:div>
            <w:div w:id="1909730239">
              <w:marLeft w:val="0"/>
              <w:marRight w:val="0"/>
              <w:marTop w:val="357"/>
              <w:marBottom w:val="25"/>
              <w:divBdr>
                <w:top w:val="none" w:sz="0" w:space="0" w:color="auto"/>
                <w:left w:val="none" w:sz="0" w:space="0" w:color="auto"/>
                <w:bottom w:val="none" w:sz="0" w:space="0" w:color="auto"/>
                <w:right w:val="none" w:sz="0" w:space="0" w:color="auto"/>
              </w:divBdr>
            </w:div>
            <w:div w:id="1528761434">
              <w:marLeft w:val="0"/>
              <w:marRight w:val="0"/>
              <w:marTop w:val="357"/>
              <w:marBottom w:val="25"/>
              <w:divBdr>
                <w:top w:val="none" w:sz="0" w:space="0" w:color="auto"/>
                <w:left w:val="none" w:sz="0" w:space="0" w:color="auto"/>
                <w:bottom w:val="none" w:sz="0" w:space="0" w:color="auto"/>
                <w:right w:val="none" w:sz="0" w:space="0" w:color="auto"/>
              </w:divBdr>
            </w:div>
            <w:div w:id="1596090067">
              <w:marLeft w:val="0"/>
              <w:marRight w:val="0"/>
              <w:marTop w:val="357"/>
              <w:marBottom w:val="25"/>
              <w:divBdr>
                <w:top w:val="none" w:sz="0" w:space="0" w:color="auto"/>
                <w:left w:val="none" w:sz="0" w:space="0" w:color="auto"/>
                <w:bottom w:val="none" w:sz="0" w:space="0" w:color="auto"/>
                <w:right w:val="none" w:sz="0" w:space="0" w:color="auto"/>
              </w:divBdr>
            </w:div>
            <w:div w:id="1692998728">
              <w:marLeft w:val="0"/>
              <w:marRight w:val="0"/>
              <w:marTop w:val="1376"/>
              <w:marBottom w:val="118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16</Pages>
  <Words>8261</Words>
  <Characters>47091</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2017-11-06T11:02:00Z</dcterms:created>
  <dcterms:modified xsi:type="dcterms:W3CDTF">2017-11-06T11:15:00Z</dcterms:modified>
</cp:coreProperties>
</file>